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1F378" w14:textId="2F50B137" w:rsidR="003273A8" w:rsidRDefault="003273A8" w:rsidP="003273A8">
      <w:pPr>
        <w:pStyle w:val="3"/>
        <w:spacing w:beforeLines="100" w:before="312" w:afterLines="100" w:after="312" w:line="240" w:lineRule="auto"/>
        <w:rPr>
          <w:rFonts w:ascii="华文中宋" w:eastAsia="华文中宋" w:hAnsi="华文中宋" w:cs="华文中宋"/>
          <w:sz w:val="36"/>
          <w:szCs w:val="36"/>
        </w:rPr>
      </w:pPr>
      <w:r w:rsidRPr="006E04EC">
        <w:rPr>
          <w:rFonts w:ascii="华文中宋" w:eastAsia="华文中宋" w:hAnsi="华文中宋" w:cs="华文中宋" w:hint="eastAsia"/>
          <w:sz w:val="36"/>
          <w:szCs w:val="36"/>
        </w:rPr>
        <w:t>西北大学互联网网站管理办法</w:t>
      </w:r>
    </w:p>
    <w:p w14:paraId="45AB5F80" w14:textId="77777777" w:rsidR="006A2F0B" w:rsidRPr="006A2F0B" w:rsidRDefault="006A2F0B" w:rsidP="006A2F0B"/>
    <w:p w14:paraId="539636CF" w14:textId="77777777" w:rsidR="003273A8" w:rsidRPr="006A05EB" w:rsidRDefault="003273A8" w:rsidP="003273A8">
      <w:pPr>
        <w:pStyle w:val="2"/>
        <w:numPr>
          <w:ilvl w:val="0"/>
          <w:numId w:val="2"/>
        </w:numPr>
        <w:jc w:val="center"/>
        <w:rPr>
          <w:rFonts w:ascii="黑体" w:hAnsi="黑体"/>
          <w:b w:val="0"/>
          <w:bCs/>
          <w:sz w:val="30"/>
          <w:szCs w:val="30"/>
        </w:rPr>
      </w:pPr>
      <w:r w:rsidRPr="006A05EB">
        <w:rPr>
          <w:rFonts w:ascii="黑体" w:hAnsi="黑体" w:hint="eastAsia"/>
          <w:b w:val="0"/>
          <w:bCs/>
          <w:sz w:val="30"/>
          <w:szCs w:val="30"/>
        </w:rPr>
        <w:t>总则</w:t>
      </w:r>
    </w:p>
    <w:p w14:paraId="44C17279"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第一条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西北大学校内各类网站是学校信息化建设的重要组成部分，是校内各单位提供信息服务的重要渠道。为提升学校互联网网站安全管理水平、提高网站建设质量、规范网站信息发布、维护学校对外宣传形象及声誉，确保网站健康持续发展和安全稳定运行，根据有关规定，结合我校实际，特制定本办法。</w:t>
      </w:r>
    </w:p>
    <w:p w14:paraId="4C516C8A"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03654F">
        <w:rPr>
          <w:rFonts w:cs="仿宋" w:hint="eastAsia"/>
          <w:sz w:val="30"/>
          <w:szCs w:val="30"/>
        </w:rPr>
        <w:t>第二条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 xml:space="preserve"> 制定本办法的依据是《中华人民共和国网络安全法》《中华人民共和国计算机系统安全保护条例》《中华人民共和国计算机信息网络国际互联网管理暂行规定》《中华人民共和国计算机信息网络国际互联网安全保护管理办法》《互联网信息服务管理办法》《互联网新闻信息服务管理规定》《非经营性互联网信息服务备案管理办法》等相关法律法规的规定。</w:t>
      </w:r>
    </w:p>
    <w:p w14:paraId="6ABDC924" w14:textId="15C951EC"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03654F">
        <w:rPr>
          <w:rFonts w:cs="仿宋" w:hint="eastAsia"/>
          <w:sz w:val="30"/>
          <w:szCs w:val="30"/>
        </w:rPr>
        <w:t>第三条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本办法所称西北大学互联网网站（以下简称“网站”）是指西北大学官方网站、机关职能部门（处室、院、系、所、中心、直属附属单位、各级科研机构等）所开办的，通过互联网提供信息服务的网站。仅以定期或经常性发布新闻为主要目的的网站，其管理按照《西北大学新媒体建设与管理办法》（西大党发</w:t>
      </w:r>
      <w:r w:rsidR="00942817" w:rsidRPr="009C17D4">
        <w:rPr>
          <w:rFonts w:ascii="华文仿宋" w:eastAsia="华文仿宋" w:hAnsi="华文仿宋" w:cs="仿宋" w:hint="eastAsia"/>
          <w:sz w:val="30"/>
          <w:szCs w:val="30"/>
        </w:rPr>
        <w:t>[</w:t>
      </w:r>
      <w:r w:rsidRPr="009C17D4">
        <w:rPr>
          <w:rFonts w:ascii="华文仿宋" w:eastAsia="华文仿宋" w:hAnsi="华文仿宋" w:cs="仿宋" w:hint="eastAsia"/>
          <w:sz w:val="30"/>
          <w:szCs w:val="30"/>
        </w:rPr>
        <w:t>2017</w:t>
      </w:r>
      <w:r w:rsidR="00942817" w:rsidRPr="009C17D4">
        <w:rPr>
          <w:rFonts w:ascii="华文仿宋" w:eastAsia="华文仿宋" w:hAnsi="华文仿宋" w:cs="仿宋" w:hint="eastAsia"/>
          <w:sz w:val="30"/>
          <w:szCs w:val="30"/>
        </w:rPr>
        <w:t>]</w:t>
      </w:r>
      <w:r w:rsidRPr="009C17D4">
        <w:rPr>
          <w:rFonts w:ascii="华文仿宋" w:eastAsia="华文仿宋" w:hAnsi="华文仿宋" w:cs="仿宋" w:hint="eastAsia"/>
          <w:sz w:val="30"/>
          <w:szCs w:val="30"/>
        </w:rPr>
        <w:t>39号）执行。</w:t>
      </w:r>
    </w:p>
    <w:p w14:paraId="0DDA5035" w14:textId="77777777" w:rsidR="003273A8" w:rsidRPr="006A05EB" w:rsidRDefault="003273A8" w:rsidP="003273A8">
      <w:pPr>
        <w:pStyle w:val="2"/>
        <w:numPr>
          <w:ilvl w:val="0"/>
          <w:numId w:val="2"/>
        </w:numPr>
        <w:jc w:val="center"/>
        <w:rPr>
          <w:rFonts w:ascii="黑体" w:hAnsi="黑体"/>
          <w:b w:val="0"/>
          <w:bCs/>
          <w:sz w:val="30"/>
          <w:szCs w:val="30"/>
        </w:rPr>
      </w:pPr>
      <w:r w:rsidRPr="006A05EB">
        <w:rPr>
          <w:rFonts w:ascii="仿宋_GB2312" w:eastAsia="仿宋_GB2312" w:hAnsi="Cambria" w:hint="eastAsia"/>
          <w:bCs/>
          <w:sz w:val="30"/>
          <w:szCs w:val="30"/>
        </w:rPr>
        <w:lastRenderedPageBreak/>
        <w:t xml:space="preserve"> </w:t>
      </w:r>
      <w:r w:rsidRPr="006A05EB">
        <w:rPr>
          <w:rFonts w:ascii="黑体" w:hAnsi="黑体" w:hint="eastAsia"/>
          <w:b w:val="0"/>
          <w:bCs/>
          <w:sz w:val="30"/>
          <w:szCs w:val="30"/>
        </w:rPr>
        <w:t>管理机构与职责</w:t>
      </w:r>
    </w:p>
    <w:p w14:paraId="0B43CAD6"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第四条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网络安全和信息化工作领导小组办公室是网站建设、运行、维护的管理部门，负责拟定网站管理相关制度，对网站建设进行统筹管理，对网站进行监督、检查工作。</w:t>
      </w:r>
    </w:p>
    <w:p w14:paraId="42C93574"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第五条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党委（校长）办公室负责网站中视觉形象识别系统的使用管理工作，对使用不当者予以纠正。</w:t>
      </w:r>
    </w:p>
    <w:p w14:paraId="3C148872"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 xml:space="preserve">第六条 </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党委宣传部是网站内容建设的管理部门，负责对校内网站内容建设进行业务指导，以及学校中文官方网站的内容管理。</w:t>
      </w:r>
    </w:p>
    <w:p w14:paraId="7AC34711"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第七条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国际交流与合作处负责学校英文官方网站的设计与建设，负责网站内容的采、编、译和发布，并对校内单位外文网站建设进行业务指导。</w:t>
      </w:r>
    </w:p>
    <w:p w14:paraId="308A4639"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第八条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保密办公室是网站内容保密审查的管理部门，对网站执行保密法律法规的情况进行定期或不定期检查。</w:t>
      </w:r>
    </w:p>
    <w:p w14:paraId="43B4B3AD"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第九条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现代教育技术中心是网站建设、运行、维护的技术支撑单位，负责网站集群平台建设，负责网站安全监测、检查和预警，参与网站安全事件应急处置。</w:t>
      </w:r>
    </w:p>
    <w:p w14:paraId="065DCBD1"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第十条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 xml:space="preserve"> 按照“谁主管谁负责、谁运维谁负责，谁使用谁负责”的原则，网站开办单位为网站建设、运行、维护、安全、内容的直接责任主体，负责网站建设、日常管理和安全维护等工作。</w:t>
      </w:r>
    </w:p>
    <w:p w14:paraId="5760CDD7" w14:textId="77777777" w:rsidR="003273A8" w:rsidRPr="006A05EB" w:rsidRDefault="003273A8" w:rsidP="003273A8">
      <w:pPr>
        <w:pStyle w:val="2"/>
        <w:numPr>
          <w:ilvl w:val="0"/>
          <w:numId w:val="2"/>
        </w:numPr>
        <w:jc w:val="center"/>
        <w:rPr>
          <w:rFonts w:ascii="黑体" w:hAnsi="黑体"/>
          <w:b w:val="0"/>
          <w:bCs/>
          <w:sz w:val="30"/>
          <w:szCs w:val="30"/>
        </w:rPr>
      </w:pPr>
      <w:r w:rsidRPr="006A05EB">
        <w:rPr>
          <w:rFonts w:ascii="黑体" w:hAnsi="黑体" w:hint="eastAsia"/>
          <w:b w:val="0"/>
          <w:bCs/>
          <w:sz w:val="30"/>
          <w:szCs w:val="30"/>
        </w:rPr>
        <w:lastRenderedPageBreak/>
        <w:t xml:space="preserve"> 网站开办与备案</w:t>
      </w:r>
    </w:p>
    <w:p w14:paraId="37C5A4CC"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第十一条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根据《非经营性互联网信息服务备案管理办法》及其他相关法律、法规，学校对网站实施备案审批管理。</w:t>
      </w:r>
    </w:p>
    <w:p w14:paraId="344FEAF8"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第十二条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网站开办单位应履行备案报批手续，向学校网络安全和信息化工作领导小组办公室提交《西北大学校内网站备案表》，并根据要求提供国家有关主管部门的许可文件。</w:t>
      </w:r>
    </w:p>
    <w:p w14:paraId="78F60328"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第十三条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 xml:space="preserve"> 网站原则上不提供留言板、BBS等交互性电子公告服务，确有需要的，通过党委宣传部专项审批后方能提供。</w:t>
      </w:r>
    </w:p>
    <w:p w14:paraId="10E41849"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第十四条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网站开办单位需要变更其备案信息的，应当及时履行备案变更手续；网站开办单位需要关停网站的，应当履行备案注销手续。</w:t>
      </w:r>
    </w:p>
    <w:p w14:paraId="19845AA6"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第十五条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原则上，校内单位开办的各类网站应使用学校的域名和IP地址。</w:t>
      </w:r>
    </w:p>
    <w:p w14:paraId="059659A4"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第十六条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未经批准，网站开办单位不得利用学校互联网域名或IP从事经营性互联网信息服务。</w:t>
      </w:r>
    </w:p>
    <w:p w14:paraId="73F9990E" w14:textId="77777777" w:rsidR="003273A8" w:rsidRPr="006A05EB" w:rsidRDefault="003273A8" w:rsidP="003273A8">
      <w:pPr>
        <w:pStyle w:val="2"/>
        <w:numPr>
          <w:ilvl w:val="0"/>
          <w:numId w:val="2"/>
        </w:numPr>
        <w:jc w:val="center"/>
        <w:rPr>
          <w:rFonts w:ascii="黑体" w:hAnsi="黑体"/>
          <w:bCs/>
          <w:sz w:val="30"/>
          <w:szCs w:val="30"/>
        </w:rPr>
      </w:pPr>
      <w:r w:rsidRPr="006A05EB">
        <w:rPr>
          <w:rFonts w:ascii="黑体" w:hAnsi="黑体" w:hint="eastAsia"/>
          <w:bCs/>
          <w:sz w:val="30"/>
          <w:szCs w:val="30"/>
        </w:rPr>
        <w:t>网站建设与管理</w:t>
      </w:r>
    </w:p>
    <w:p w14:paraId="49719BEE"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第十七条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网站设计应遵循西北大学视觉形象识别系统标准，规范校徽、中英文校名等元素的使用。</w:t>
      </w:r>
    </w:p>
    <w:p w14:paraId="2677DE64"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第十八条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学校将逐步推行网站集群化管理，将校内单位网站逐步集中到网站集群平台实施统一管理、统一防护和统一监测。原则上，西北大学校内各单位的官方网站均应进入集群化</w:t>
      </w:r>
      <w:r w:rsidRPr="009C17D4">
        <w:rPr>
          <w:rFonts w:ascii="华文仿宋" w:eastAsia="华文仿宋" w:hAnsi="华文仿宋" w:cs="仿宋" w:hint="eastAsia"/>
          <w:sz w:val="30"/>
          <w:szCs w:val="30"/>
        </w:rPr>
        <w:lastRenderedPageBreak/>
        <w:t>管理平台。</w:t>
      </w:r>
    </w:p>
    <w:p w14:paraId="5F9B6F81" w14:textId="77777777" w:rsidR="003273A8" w:rsidRPr="006A05EB" w:rsidRDefault="003273A8" w:rsidP="003273A8">
      <w:pPr>
        <w:spacing w:line="67" w:lineRule="exact"/>
        <w:jc w:val="left"/>
        <w:rPr>
          <w:rFonts w:ascii="仿宋_GB2312" w:eastAsia="仿宋_GB2312"/>
          <w:sz w:val="30"/>
          <w:szCs w:val="30"/>
        </w:rPr>
      </w:pPr>
    </w:p>
    <w:p w14:paraId="69118526"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第十九条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网站开办单位是网站安全责任单位，单位党政领导是网站安全的第一责任人，网站负责人是网站技术安全的直接责任人。</w:t>
      </w:r>
    </w:p>
    <w:p w14:paraId="602DE21D"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ascii="仿宋_GB2312" w:eastAsia="仿宋_GB2312" w:hAnsi="仿宋" w:cs="仿宋" w:hint="eastAsia"/>
          <w:sz w:val="30"/>
          <w:szCs w:val="30"/>
        </w:rPr>
        <w:t xml:space="preserve"> </w:t>
      </w:r>
      <w:r w:rsidRPr="006A05EB">
        <w:rPr>
          <w:rFonts w:cs="仿宋" w:hint="eastAsia"/>
          <w:sz w:val="30"/>
          <w:szCs w:val="30"/>
        </w:rPr>
        <w:t>第二十条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校内各类网站要按照国家网络安全法律政策和信息安全等级保护制度要求，建立并落实安全管理制度，建设安全防护技术措施，提高网站抵御攻击破坏的能力。</w:t>
      </w:r>
      <w:bookmarkStart w:id="0" w:name="page1"/>
      <w:bookmarkEnd w:id="0"/>
    </w:p>
    <w:p w14:paraId="5B484E2C"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第二十一条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网站开办单位应严格按照信息公开保密审查有关规定，做好信息公开保密审查工作，确保网站内容不涉密。</w:t>
      </w:r>
    </w:p>
    <w:p w14:paraId="7FEBCD70"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第二十二条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网站开办单位应按明确审核与发布程序，确定内容编辑和审核的人员，保存最近60日日志记录。</w:t>
      </w:r>
    </w:p>
    <w:p w14:paraId="143551A1"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第二十三条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 xml:space="preserve"> 现代教育技术中心负责建立网站安全监测平台，监控校内各单位网站的安全性和可用性，对异常情况及时通报预警，并可视情况暂时关停网站。</w:t>
      </w:r>
    </w:p>
    <w:p w14:paraId="5C893E6A" w14:textId="77777777" w:rsidR="003273A8" w:rsidRPr="006A05EB" w:rsidRDefault="003273A8" w:rsidP="003273A8">
      <w:pPr>
        <w:pStyle w:val="1"/>
        <w:shd w:val="clear" w:color="auto" w:fill="auto"/>
        <w:spacing w:before="0" w:after="0" w:line="360" w:lineRule="auto"/>
        <w:ind w:left="20" w:right="40" w:firstLine="620"/>
        <w:jc w:val="both"/>
        <w:rPr>
          <w:rFonts w:ascii="仿宋_GB2312" w:eastAsia="仿宋_GB2312" w:hAnsi="仿宋" w:cs="仿宋"/>
          <w:sz w:val="30"/>
          <w:szCs w:val="30"/>
        </w:rPr>
      </w:pPr>
      <w:r w:rsidRPr="006A05EB">
        <w:rPr>
          <w:rFonts w:cs="仿宋" w:hint="eastAsia"/>
          <w:sz w:val="30"/>
          <w:szCs w:val="30"/>
        </w:rPr>
        <w:t xml:space="preserve">第二十四条 </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各网站管理部门要健全应急保障措施，定期开展应急演练，及时处置网站安全事件。</w:t>
      </w:r>
    </w:p>
    <w:p w14:paraId="182C59CD"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第二十五条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重要时期或重大活动安全保障期间，网络安全和信息化工作领导小组办公室可根据需要临时关闭校内相关网站。</w:t>
      </w:r>
    </w:p>
    <w:p w14:paraId="787DD986"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第二十六条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对于无人管理、无力维护、长期不更新的网站，管理部门可予以关停，以降低安全风险。</w:t>
      </w:r>
    </w:p>
    <w:p w14:paraId="0F0ED189" w14:textId="77777777" w:rsidR="003273A8" w:rsidRPr="006A05EB" w:rsidRDefault="003273A8" w:rsidP="003273A8">
      <w:pPr>
        <w:pStyle w:val="2"/>
        <w:numPr>
          <w:ilvl w:val="0"/>
          <w:numId w:val="2"/>
        </w:numPr>
        <w:jc w:val="center"/>
        <w:rPr>
          <w:rFonts w:ascii="黑体" w:hAnsi="黑体"/>
          <w:b w:val="0"/>
          <w:bCs/>
          <w:sz w:val="30"/>
          <w:szCs w:val="30"/>
        </w:rPr>
      </w:pPr>
      <w:r w:rsidRPr="006A05EB">
        <w:rPr>
          <w:rFonts w:ascii="黑体" w:hAnsi="黑体" w:hint="eastAsia"/>
          <w:b w:val="0"/>
          <w:bCs/>
          <w:sz w:val="30"/>
          <w:szCs w:val="30"/>
        </w:rPr>
        <w:lastRenderedPageBreak/>
        <w:t>网站监督与检查</w:t>
      </w:r>
    </w:p>
    <w:p w14:paraId="46891EF4"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第二十七条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校内网站实行年度审核制度，网站开办单位应当按照要求履行年度审核手续。未按时办理年度审核手续的，管理部门可对网站予以关停。</w:t>
      </w:r>
    </w:p>
    <w:p w14:paraId="15755A99" w14:textId="77777777" w:rsidR="003273A8" w:rsidRPr="009C17D4" w:rsidRDefault="003273A8" w:rsidP="003273A8">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第二十八条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 xml:space="preserve"> 学校网络安全和信息化领导小组办公室要定期对校内各类网站进行检查，对存在问题的网站限期整改，对违反相关规定，失职渎职造成网站安全责任事故的，将追究相关人员责任。</w:t>
      </w:r>
    </w:p>
    <w:p w14:paraId="52215EE5" w14:textId="77777777" w:rsidR="003273A8" w:rsidRPr="006A05EB" w:rsidRDefault="003273A8" w:rsidP="003273A8">
      <w:pPr>
        <w:pStyle w:val="2"/>
        <w:numPr>
          <w:ilvl w:val="0"/>
          <w:numId w:val="2"/>
        </w:numPr>
        <w:jc w:val="center"/>
        <w:rPr>
          <w:rFonts w:ascii="黑体" w:hAnsi="黑体"/>
          <w:b w:val="0"/>
          <w:bCs/>
          <w:sz w:val="30"/>
          <w:szCs w:val="30"/>
        </w:rPr>
      </w:pPr>
      <w:r w:rsidRPr="006A05EB">
        <w:rPr>
          <w:rFonts w:ascii="黑体" w:hAnsi="黑体" w:hint="eastAsia"/>
          <w:b w:val="0"/>
          <w:bCs/>
          <w:sz w:val="30"/>
          <w:szCs w:val="30"/>
        </w:rPr>
        <w:t xml:space="preserve"> 附则</w:t>
      </w:r>
    </w:p>
    <w:p w14:paraId="4092C702" w14:textId="670B6DAD" w:rsidR="003273A8" w:rsidRPr="009C17D4" w:rsidRDefault="003273A8" w:rsidP="003A19B6">
      <w:pPr>
        <w:pStyle w:val="1"/>
        <w:shd w:val="clear" w:color="auto" w:fill="auto"/>
        <w:spacing w:before="0" w:after="0" w:line="360" w:lineRule="auto"/>
        <w:ind w:left="20" w:right="40" w:firstLine="620"/>
        <w:jc w:val="both"/>
        <w:rPr>
          <w:rFonts w:ascii="华文仿宋" w:eastAsia="华文仿宋" w:hAnsi="华文仿宋" w:cs="仿宋"/>
          <w:sz w:val="30"/>
          <w:szCs w:val="30"/>
        </w:rPr>
      </w:pPr>
      <w:r w:rsidRPr="006A05EB">
        <w:rPr>
          <w:rFonts w:cs="仿宋" w:hint="eastAsia"/>
          <w:sz w:val="30"/>
          <w:szCs w:val="30"/>
        </w:rPr>
        <w:t>第二十九条</w:t>
      </w:r>
      <w:r w:rsidRPr="006A05EB">
        <w:rPr>
          <w:rFonts w:ascii="仿宋_GB2312" w:eastAsia="仿宋_GB2312" w:hAnsi="仿宋" w:cs="仿宋" w:hint="eastAsia"/>
          <w:sz w:val="30"/>
          <w:szCs w:val="30"/>
        </w:rPr>
        <w:t xml:space="preserve"> </w:t>
      </w:r>
      <w:r w:rsidRPr="009C17D4">
        <w:rPr>
          <w:rFonts w:ascii="华文仿宋" w:eastAsia="华文仿宋" w:hAnsi="华文仿宋" w:cs="仿宋" w:hint="eastAsia"/>
          <w:sz w:val="30"/>
          <w:szCs w:val="30"/>
        </w:rPr>
        <w:t xml:space="preserve"> 本办法由学校网络安全和信息化工作领导小组办公室负责解释，自201</w:t>
      </w:r>
      <w:r w:rsidR="002857B2">
        <w:rPr>
          <w:rFonts w:ascii="华文仿宋" w:eastAsia="华文仿宋" w:hAnsi="华文仿宋" w:cs="仿宋"/>
          <w:sz w:val="30"/>
          <w:szCs w:val="30"/>
        </w:rPr>
        <w:t>9</w:t>
      </w:r>
      <w:r w:rsidRPr="009C17D4">
        <w:rPr>
          <w:rFonts w:ascii="华文仿宋" w:eastAsia="华文仿宋" w:hAnsi="华文仿宋" w:cs="仿宋" w:hint="eastAsia"/>
          <w:sz w:val="30"/>
          <w:szCs w:val="30"/>
        </w:rPr>
        <w:t>年</w:t>
      </w:r>
      <w:r w:rsidR="002857B2">
        <w:rPr>
          <w:rFonts w:ascii="华文仿宋" w:eastAsia="华文仿宋" w:hAnsi="华文仿宋" w:cs="仿宋"/>
          <w:sz w:val="30"/>
          <w:szCs w:val="30"/>
        </w:rPr>
        <w:t>1</w:t>
      </w:r>
      <w:r w:rsidRPr="009C17D4">
        <w:rPr>
          <w:rFonts w:ascii="华文仿宋" w:eastAsia="华文仿宋" w:hAnsi="华文仿宋" w:cs="仿宋" w:hint="eastAsia"/>
          <w:sz w:val="30"/>
          <w:szCs w:val="30"/>
        </w:rPr>
        <w:t>月</w:t>
      </w:r>
      <w:r w:rsidR="002857B2">
        <w:rPr>
          <w:rFonts w:ascii="华文仿宋" w:eastAsia="华文仿宋" w:hAnsi="华文仿宋" w:cs="仿宋"/>
          <w:sz w:val="30"/>
          <w:szCs w:val="30"/>
        </w:rPr>
        <w:t>4</w:t>
      </w:r>
      <w:r w:rsidRPr="009C17D4">
        <w:rPr>
          <w:rFonts w:ascii="华文仿宋" w:eastAsia="华文仿宋" w:hAnsi="华文仿宋" w:cs="仿宋" w:hint="eastAsia"/>
          <w:sz w:val="30"/>
          <w:szCs w:val="30"/>
        </w:rPr>
        <w:t>日至202</w:t>
      </w:r>
      <w:r w:rsidR="002857B2">
        <w:rPr>
          <w:rFonts w:ascii="华文仿宋" w:eastAsia="华文仿宋" w:hAnsi="华文仿宋" w:cs="仿宋"/>
          <w:sz w:val="30"/>
          <w:szCs w:val="30"/>
        </w:rPr>
        <w:t>4</w:t>
      </w:r>
      <w:r w:rsidRPr="009C17D4">
        <w:rPr>
          <w:rFonts w:ascii="华文仿宋" w:eastAsia="华文仿宋" w:hAnsi="华文仿宋" w:cs="仿宋" w:hint="eastAsia"/>
          <w:sz w:val="30"/>
          <w:szCs w:val="30"/>
        </w:rPr>
        <w:t>年</w:t>
      </w:r>
      <w:r w:rsidR="002857B2">
        <w:rPr>
          <w:rFonts w:ascii="华文仿宋" w:eastAsia="华文仿宋" w:hAnsi="华文仿宋" w:cs="仿宋"/>
          <w:sz w:val="30"/>
          <w:szCs w:val="30"/>
        </w:rPr>
        <w:t>1</w:t>
      </w:r>
      <w:r w:rsidRPr="009C17D4">
        <w:rPr>
          <w:rFonts w:ascii="华文仿宋" w:eastAsia="华文仿宋" w:hAnsi="华文仿宋" w:cs="仿宋" w:hint="eastAsia"/>
          <w:sz w:val="30"/>
          <w:szCs w:val="30"/>
        </w:rPr>
        <w:t>月</w:t>
      </w:r>
      <w:r w:rsidR="002857B2">
        <w:rPr>
          <w:rFonts w:ascii="华文仿宋" w:eastAsia="华文仿宋" w:hAnsi="华文仿宋" w:cs="仿宋" w:hint="eastAsia"/>
          <w:sz w:val="30"/>
          <w:szCs w:val="30"/>
        </w:rPr>
        <w:t>3</w:t>
      </w:r>
      <w:r w:rsidRPr="009C17D4">
        <w:rPr>
          <w:rFonts w:ascii="华文仿宋" w:eastAsia="华文仿宋" w:hAnsi="华文仿宋" w:cs="仿宋" w:hint="eastAsia"/>
          <w:sz w:val="30"/>
          <w:szCs w:val="30"/>
        </w:rPr>
        <w:t>日执行。</w:t>
      </w:r>
      <w:bookmarkStart w:id="1" w:name="_GoBack"/>
      <w:bookmarkEnd w:id="1"/>
    </w:p>
    <w:sectPr w:rsidR="003273A8" w:rsidRPr="009C1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7ED6" w14:textId="77777777" w:rsidR="007B0433" w:rsidRDefault="007B0433" w:rsidP="00C67D94">
      <w:r>
        <w:separator/>
      </w:r>
    </w:p>
  </w:endnote>
  <w:endnote w:type="continuationSeparator" w:id="0">
    <w:p w14:paraId="3899675D" w14:textId="77777777" w:rsidR="007B0433" w:rsidRDefault="007B0433" w:rsidP="00C6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174D2" w14:textId="77777777" w:rsidR="007B0433" w:rsidRDefault="007B0433" w:rsidP="00C67D94">
      <w:r>
        <w:separator/>
      </w:r>
    </w:p>
  </w:footnote>
  <w:footnote w:type="continuationSeparator" w:id="0">
    <w:p w14:paraId="3474EF6D" w14:textId="77777777" w:rsidR="007B0433" w:rsidRDefault="007B0433" w:rsidP="00C6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22090"/>
    <w:multiLevelType w:val="hybridMultilevel"/>
    <w:tmpl w:val="5AC6BEEE"/>
    <w:lvl w:ilvl="0" w:tplc="60B8C6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EAE8B6"/>
    <w:multiLevelType w:val="singleLevel"/>
    <w:tmpl w:val="59EAE8B6"/>
    <w:lvl w:ilvl="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AC"/>
    <w:rsid w:val="00012914"/>
    <w:rsid w:val="0003654F"/>
    <w:rsid w:val="00152B43"/>
    <w:rsid w:val="001D0D32"/>
    <w:rsid w:val="0025508A"/>
    <w:rsid w:val="002857B2"/>
    <w:rsid w:val="00295D3E"/>
    <w:rsid w:val="002B5363"/>
    <w:rsid w:val="003273A8"/>
    <w:rsid w:val="00373139"/>
    <w:rsid w:val="0039410D"/>
    <w:rsid w:val="003A19B6"/>
    <w:rsid w:val="003A62B3"/>
    <w:rsid w:val="00474CE2"/>
    <w:rsid w:val="004A062C"/>
    <w:rsid w:val="004D4C23"/>
    <w:rsid w:val="004E7A3A"/>
    <w:rsid w:val="00522A5F"/>
    <w:rsid w:val="0054728A"/>
    <w:rsid w:val="006A2F0B"/>
    <w:rsid w:val="006E04EC"/>
    <w:rsid w:val="00743BA2"/>
    <w:rsid w:val="007449FF"/>
    <w:rsid w:val="007757B2"/>
    <w:rsid w:val="00796E59"/>
    <w:rsid w:val="007A6DA0"/>
    <w:rsid w:val="007B0433"/>
    <w:rsid w:val="008327ED"/>
    <w:rsid w:val="00843FC6"/>
    <w:rsid w:val="00893857"/>
    <w:rsid w:val="00904AAC"/>
    <w:rsid w:val="00942817"/>
    <w:rsid w:val="00953B5C"/>
    <w:rsid w:val="009C17D4"/>
    <w:rsid w:val="009C680B"/>
    <w:rsid w:val="009D32C2"/>
    <w:rsid w:val="00A17C14"/>
    <w:rsid w:val="00AA2456"/>
    <w:rsid w:val="00AB2934"/>
    <w:rsid w:val="00AC03D9"/>
    <w:rsid w:val="00B5492E"/>
    <w:rsid w:val="00BE40D5"/>
    <w:rsid w:val="00BF11CE"/>
    <w:rsid w:val="00C67D94"/>
    <w:rsid w:val="00C70435"/>
    <w:rsid w:val="00D758DA"/>
    <w:rsid w:val="00D82D1A"/>
    <w:rsid w:val="00DA74BB"/>
    <w:rsid w:val="00DC487C"/>
    <w:rsid w:val="00E35378"/>
    <w:rsid w:val="00E64FEC"/>
    <w:rsid w:val="00E97C57"/>
    <w:rsid w:val="00F8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CB5D4"/>
  <w15:chartTrackingRefBased/>
  <w15:docId w15:val="{DD8B67B7-18E7-4C92-AAB4-86FE24F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3273A8"/>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0"/>
    <w:qFormat/>
    <w:rsid w:val="003273A8"/>
    <w:pPr>
      <w:keepNext/>
      <w:keepLines/>
      <w:spacing w:before="260" w:after="260" w:line="416" w:lineRule="auto"/>
      <w:jc w:val="center"/>
      <w:outlineLvl w:val="2"/>
    </w:pPr>
    <w:rPr>
      <w:rFonts w:ascii="Times New Roman" w:eastAsia="仿宋_GB2312"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0D32"/>
    <w:pPr>
      <w:ind w:firstLineChars="200" w:firstLine="420"/>
    </w:pPr>
  </w:style>
  <w:style w:type="paragraph" w:styleId="a4">
    <w:name w:val="header"/>
    <w:basedOn w:val="a"/>
    <w:link w:val="a5"/>
    <w:uiPriority w:val="99"/>
    <w:unhideWhenUsed/>
    <w:rsid w:val="00C67D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7D94"/>
    <w:rPr>
      <w:sz w:val="18"/>
      <w:szCs w:val="18"/>
    </w:rPr>
  </w:style>
  <w:style w:type="paragraph" w:styleId="a6">
    <w:name w:val="footer"/>
    <w:basedOn w:val="a"/>
    <w:link w:val="a7"/>
    <w:uiPriority w:val="99"/>
    <w:unhideWhenUsed/>
    <w:rsid w:val="00C67D94"/>
    <w:pPr>
      <w:tabs>
        <w:tab w:val="center" w:pos="4153"/>
        <w:tab w:val="right" w:pos="8306"/>
      </w:tabs>
      <w:snapToGrid w:val="0"/>
      <w:jc w:val="left"/>
    </w:pPr>
    <w:rPr>
      <w:sz w:val="18"/>
      <w:szCs w:val="18"/>
    </w:rPr>
  </w:style>
  <w:style w:type="character" w:customStyle="1" w:styleId="a7">
    <w:name w:val="页脚 字符"/>
    <w:basedOn w:val="a0"/>
    <w:link w:val="a6"/>
    <w:uiPriority w:val="99"/>
    <w:rsid w:val="00C67D94"/>
    <w:rPr>
      <w:sz w:val="18"/>
      <w:szCs w:val="18"/>
    </w:rPr>
  </w:style>
  <w:style w:type="character" w:customStyle="1" w:styleId="20">
    <w:name w:val="标题 2 字符"/>
    <w:basedOn w:val="a0"/>
    <w:link w:val="2"/>
    <w:rsid w:val="003273A8"/>
    <w:rPr>
      <w:rFonts w:ascii="Arial" w:eastAsia="黑体" w:hAnsi="Arial" w:cs="Times New Roman"/>
      <w:b/>
      <w:sz w:val="32"/>
      <w:szCs w:val="24"/>
    </w:rPr>
  </w:style>
  <w:style w:type="character" w:customStyle="1" w:styleId="30">
    <w:name w:val="标题 3 字符"/>
    <w:basedOn w:val="a0"/>
    <w:link w:val="3"/>
    <w:rsid w:val="003273A8"/>
    <w:rPr>
      <w:rFonts w:ascii="Times New Roman" w:eastAsia="仿宋_GB2312" w:hAnsi="Times New Roman" w:cs="Times New Roman"/>
      <w:b/>
      <w:bCs/>
      <w:sz w:val="28"/>
      <w:szCs w:val="32"/>
    </w:rPr>
  </w:style>
  <w:style w:type="paragraph" w:customStyle="1" w:styleId="1">
    <w:name w:val="正文文本1"/>
    <w:basedOn w:val="a"/>
    <w:qFormat/>
    <w:rsid w:val="003273A8"/>
    <w:pPr>
      <w:shd w:val="clear" w:color="auto" w:fill="FFFFFF"/>
      <w:spacing w:before="180" w:after="180" w:line="0" w:lineRule="atLeast"/>
      <w:jc w:val="center"/>
    </w:pPr>
    <w:rPr>
      <w:rFonts w:ascii="黑体" w:eastAsia="黑体" w:hAnsi="黑体" w:cs="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sijie@nwu.edu.cn</dc:creator>
  <cp:keywords/>
  <dc:description/>
  <cp:lastModifiedBy>王莎莎</cp:lastModifiedBy>
  <cp:revision>17</cp:revision>
  <dcterms:created xsi:type="dcterms:W3CDTF">2018-11-29T13:22:00Z</dcterms:created>
  <dcterms:modified xsi:type="dcterms:W3CDTF">2019-04-10T00:47:00Z</dcterms:modified>
</cp:coreProperties>
</file>